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sz w:val="32"/>
          <w:szCs w:val="32"/>
        </w:rPr>
        <w:t>2005-2018 “手拉手”爱心助学情况汇总</w:t>
      </w:r>
    </w:p>
    <w:tbl>
      <w:tblPr>
        <w:tblStyle w:val="3"/>
        <w:tblpPr w:leftFromText="180" w:rightFromText="180" w:vertAnchor="text" w:horzAnchor="page" w:tblpX="2444" w:tblpY="669"/>
        <w:tblOverlap w:val="never"/>
        <w:tblW w:w="7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845"/>
        <w:gridCol w:w="145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捐款总金额(元)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资助学生数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05—07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08—09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共计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447003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19544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爱心传递、真情汇聚，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水滴可以聚成浩瀚大海，爱心可以托起一份希望。</w:t>
      </w:r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                                工会妇委会</w:t>
      </w:r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                                2018年11月</w:t>
      </w:r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jc w:val="righ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F60C9"/>
    <w:rsid w:val="6C1F6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2018-11-30T04:17:00Z</dcterms:created>
  <dc:creator>`</dc:creator>
  <lastModifiedBy>`</lastModifiedBy>
  <dcterms:modified xsi:type="dcterms:W3CDTF">2018-11-30T04:52:54Z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